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舟山市国有资产投资经营有限公司招聘人员计划表</w:t>
      </w:r>
    </w:p>
    <w:tbl>
      <w:tblPr>
        <w:tblStyle w:val="3"/>
        <w:tblW w:w="10604" w:type="dxa"/>
        <w:tblInd w:w="-8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705"/>
        <w:gridCol w:w="1140"/>
        <w:gridCol w:w="1095"/>
        <w:gridCol w:w="2729"/>
        <w:gridCol w:w="40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招聘  职位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学历、学位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工程造价审核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40周岁以下（1981年3月</w:t>
            </w:r>
            <w:r>
              <w:rPr>
                <w:rFonts w:hint="eastAsia"/>
              </w:rPr>
              <w:t>22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日及以后出生）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全日制大专及以上学历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大专：土木建筑大类、水利大类、交通运输大类；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本科：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土木类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、建筑类、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水利类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、交通运输类、管理科学与工程类；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研究生：土木工程类、建筑学类、水利工程类、交通运输工程类、管理科学与工程类。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1.从事工程造价相关工作5年以上（其中造价咨询单位工作经历不少于3年）。2.具有以下一项及以上职业资格证书。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4"/>
                <w:lang w:bidi="ar"/>
              </w:rPr>
              <w:t>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现行造价类证书：一级、二级造价工程师（土木建筑、安装、水利、交通运输专业）；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4"/>
                <w:lang w:bidi="ar"/>
              </w:rPr>
              <w:t>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原造价类证书：造价师（土建、安装）、全国建设工程造价员（建筑、安装、市政、水利）、水运工程造价工程师、浙江省交通工程造价人员（水运工程、公路工程）、全国公路工程造价人员（甲级、乙级）、全国水利工程造价师、浙江省水利工程造价员。</w:t>
            </w:r>
          </w:p>
          <w:p>
            <w:pP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3.具有工程类初级及以上职称。</w:t>
            </w:r>
          </w:p>
          <w:p>
            <w:pP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工程竣工财务决算审核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40周岁以下（1981年3月</w:t>
            </w:r>
            <w:r>
              <w:rPr>
                <w:rFonts w:hint="eastAsia"/>
              </w:rPr>
              <w:t>22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日及以后出生）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全日制本科及以上学历，学士及以上学位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本科：会计学、财务管理、审计学；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研究生：会计、会计学、财务管理、财务学、审计、审计学。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从事会计财务相关工作8年及以上。</w:t>
            </w:r>
          </w:p>
        </w:tc>
      </w:tr>
    </w:tbl>
    <w:p>
      <w:pPr>
        <w:pStyle w:val="2"/>
        <w:ind w:firstLine="360" w:firstLineChars="150"/>
        <w:rPr>
          <w:rFonts w:ascii="仿宋_GB2312" w:hAnsi="宋体" w:eastAsia="仿宋_GB2312" w:cs="仿宋_GB2312"/>
          <w:kern w:val="0"/>
          <w:sz w:val="24"/>
          <w:lang w:bidi="ar"/>
        </w:rPr>
      </w:pPr>
      <w:r>
        <w:rPr>
          <w:rFonts w:ascii="仿宋_GB2312" w:hAnsi="宋体" w:eastAsia="仿宋_GB2312" w:cs="仿宋_GB2312"/>
          <w:kern w:val="0"/>
          <w:sz w:val="24"/>
          <w:lang w:bidi="ar"/>
        </w:rPr>
        <w:t>注：</w:t>
      </w:r>
      <w:bookmarkStart w:id="0" w:name="_GoBack"/>
      <w:r>
        <w:rPr>
          <w:rFonts w:hint="eastAsia" w:ascii="仿宋" w:hAnsi="仿宋" w:eastAsia="仿宋" w:cs="仿宋"/>
          <w:kern w:val="0"/>
          <w:sz w:val="24"/>
          <w:szCs w:val="24"/>
          <w:lang w:bidi="ar"/>
        </w:rPr>
        <w:t>相关工作资历时间计算截止</w:t>
      </w:r>
      <w:r>
        <w:rPr>
          <w:rFonts w:hint="eastAsia" w:ascii="仿宋" w:hAnsi="仿宋" w:eastAsia="仿宋" w:cs="仿宋"/>
          <w:sz w:val="24"/>
          <w:szCs w:val="24"/>
        </w:rPr>
        <w:t>至2021年3月22日。</w:t>
      </w:r>
      <w:bookmarkEnd w:id="0"/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233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ind w:firstLine="600"/>
    </w:pPr>
    <w:rPr>
      <w:rFonts w:hint="eastAsia" w:ascii="宋体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舟山人才网2185702</cp:lastModifiedBy>
  <dcterms:modified xsi:type="dcterms:W3CDTF">2021-03-16T01:00:26Z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